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jc w:val="center"/>
        <w:rPr>
          <w:rFonts w:ascii="Tahoma" w:cs="Tahoma" w:hAnsi="Tahoma" w:eastAsia="Tahoma"/>
          <w:sz w:val="56"/>
          <w:szCs w:val="56"/>
        </w:rPr>
      </w:pPr>
      <w:r>
        <w:rPr>
          <w:rFonts w:ascii="Tahoma" w:hAnsi="Tahoma"/>
          <w:sz w:val="56"/>
          <w:szCs w:val="56"/>
          <w:rtl w:val="0"/>
          <w:lang w:val="en-US"/>
        </w:rPr>
        <w:t xml:space="preserve"> TOWN OF POTSDAM</w:t>
      </w:r>
    </w:p>
    <w:p>
      <w:pPr>
        <w:pStyle w:val="Normal.0"/>
        <w:jc w:val="center"/>
        <w:rPr>
          <w:rFonts w:ascii="Tahoma" w:cs="Tahoma" w:hAnsi="Tahoma" w:eastAsia="Tahoma"/>
          <w:b w:val="1"/>
          <w:bCs w:val="1"/>
        </w:rPr>
      </w:pPr>
      <w:r>
        <w:rPr>
          <w:rFonts w:ascii="Tahoma" w:hAnsi="Tahoma"/>
          <w:b w:val="1"/>
          <w:bCs w:val="1"/>
          <w:rtl w:val="0"/>
          <w:lang w:val="en-US"/>
        </w:rPr>
        <w:t>18 Elm Street</w:t>
      </w:r>
    </w:p>
    <w:p>
      <w:pPr>
        <w:pStyle w:val="Heading 2"/>
        <w:rPr>
          <w:rFonts w:ascii="Tahoma" w:cs="Tahoma" w:hAnsi="Tahoma" w:eastAsia="Tahoma"/>
          <w:b w:val="1"/>
          <w:bCs w:val="1"/>
          <w:sz w:val="22"/>
          <w:szCs w:val="22"/>
        </w:rPr>
      </w:pPr>
      <w:r>
        <w:rPr>
          <w:rFonts w:ascii="Tahoma" w:hAnsi="Tahoma"/>
          <w:b w:val="1"/>
          <w:bCs w:val="1"/>
          <w:sz w:val="20"/>
          <w:szCs w:val="20"/>
          <w:rtl w:val="0"/>
          <w:lang w:val="en-US"/>
        </w:rPr>
        <w:t>Potsdam, New York 13676</w:t>
      </w:r>
    </w:p>
    <w:p>
      <w:pPr>
        <w:pStyle w:val="Normal.0"/>
      </w:pPr>
    </w:p>
    <w:p>
      <w:pPr>
        <w:pStyle w:val="Heading 3"/>
        <w:rPr>
          <w:rFonts w:ascii="Tahoma" w:cs="Tahoma" w:hAnsi="Tahoma" w:eastAsia="Tahoma"/>
          <w:b w:val="0"/>
          <w:bCs w:val="0"/>
          <w:sz w:val="16"/>
          <w:szCs w:val="16"/>
        </w:rPr>
      </w:pPr>
      <w:r>
        <w:rPr>
          <w:rFonts w:ascii="Tahoma" w:hAnsi="Tahoma"/>
          <w:sz w:val="16"/>
          <w:szCs w:val="16"/>
          <w:rtl w:val="0"/>
          <w:lang w:val="en-US"/>
        </w:rPr>
        <w:t>Supervisor</w:t>
      </w:r>
      <w:r>
        <w:rPr>
          <w:rFonts w:ascii="Tahoma" w:hAnsi="Tahoma"/>
          <w:b w:val="0"/>
          <w:bCs w:val="0"/>
          <w:sz w:val="16"/>
          <w:szCs w:val="16"/>
          <w:rtl w:val="0"/>
          <w:lang w:val="en-US"/>
        </w:rPr>
        <w:t xml:space="preserve"> Rollin A. Beattie 315-265-4310</w:t>
        <w:tab/>
        <w:tab/>
        <w:tab/>
        <w:tab/>
        <w:tab/>
        <w:tab/>
      </w:r>
      <w:r>
        <w:rPr>
          <w:rFonts w:ascii="Tahoma" w:hAnsi="Tahoma"/>
          <w:sz w:val="16"/>
          <w:szCs w:val="16"/>
          <w:rtl w:val="0"/>
          <w:lang w:val="en-US"/>
        </w:rPr>
        <w:t xml:space="preserve">Highway Supt. </w:t>
      </w:r>
      <w:r>
        <w:rPr>
          <w:rFonts w:ascii="Tahoma" w:hAnsi="Tahoma"/>
          <w:b w:val="0"/>
          <w:bCs w:val="0"/>
          <w:sz w:val="16"/>
          <w:szCs w:val="16"/>
          <w:rtl w:val="0"/>
          <w:lang w:val="en-US"/>
        </w:rPr>
        <w:t>John Keleher,</w:t>
      </w:r>
      <w:r>
        <w:rPr>
          <w:rFonts w:ascii="Tahoma" w:hAnsi="Tahoma"/>
          <w:sz w:val="16"/>
          <w:szCs w:val="16"/>
          <w:rtl w:val="0"/>
          <w:lang w:val="en-US"/>
        </w:rPr>
        <w:t xml:space="preserve"> </w:t>
      </w:r>
      <w:r>
        <w:rPr>
          <w:rFonts w:ascii="Tahoma" w:hAnsi="Tahoma"/>
          <w:b w:val="0"/>
          <w:bCs w:val="0"/>
          <w:sz w:val="16"/>
          <w:szCs w:val="16"/>
          <w:rtl w:val="0"/>
          <w:lang w:val="en-US"/>
        </w:rPr>
        <w:t>315-265-3470</w:t>
        <w:tab/>
      </w:r>
    </w:p>
    <w:p>
      <w:pPr>
        <w:pStyle w:val="Heading 3"/>
        <w:rPr>
          <w:rFonts w:ascii="Tahoma" w:cs="Tahoma" w:hAnsi="Tahoma" w:eastAsia="Tahoma"/>
          <w:b w:val="0"/>
          <w:bCs w:val="0"/>
          <w:sz w:val="16"/>
          <w:szCs w:val="16"/>
        </w:rPr>
      </w:pPr>
      <w:r>
        <w:rPr>
          <w:rFonts w:ascii="Tahoma" w:hAnsi="Tahoma"/>
          <w:sz w:val="16"/>
          <w:szCs w:val="16"/>
          <w:rtl w:val="0"/>
          <w:lang w:val="en-US"/>
        </w:rPr>
        <w:t>Town Clerk</w:t>
      </w:r>
      <w:r>
        <w:rPr>
          <w:rFonts w:ascii="Tahoma" w:hAnsi="Tahoma"/>
          <w:b w:val="0"/>
          <w:bCs w:val="0"/>
          <w:sz w:val="16"/>
          <w:szCs w:val="16"/>
          <w:rtl w:val="0"/>
          <w:lang w:val="en-US"/>
        </w:rPr>
        <w:t xml:space="preserve"> Cindy Goliber, 315-265-3430</w:t>
        <w:tab/>
        <w:tab/>
        <w:tab/>
        <w:tab/>
        <w:tab/>
        <w:tab/>
      </w:r>
      <w:r>
        <w:rPr>
          <w:rFonts w:ascii="Tahoma" w:hAnsi="Tahoma"/>
          <w:sz w:val="16"/>
          <w:szCs w:val="16"/>
          <w:rtl w:val="0"/>
          <w:lang w:val="en-US"/>
        </w:rPr>
        <w:t>Assessor</w:t>
      </w:r>
      <w:r>
        <w:rPr>
          <w:rFonts w:ascii="Tahoma" w:hAnsi="Tahoma"/>
          <w:b w:val="0"/>
          <w:bCs w:val="0"/>
          <w:sz w:val="16"/>
          <w:szCs w:val="16"/>
          <w:rtl w:val="0"/>
          <w:lang w:val="en-US"/>
        </w:rPr>
        <w:t xml:space="preserve"> James McGuire, 315-265-2810</w:t>
        <w:tab/>
      </w:r>
    </w:p>
    <w:p>
      <w:pPr>
        <w:pStyle w:val="Heading 3"/>
        <w:rPr>
          <w:rFonts w:ascii="Tahoma" w:cs="Tahoma" w:hAnsi="Tahoma" w:eastAsia="Tahoma"/>
          <w:b w:val="0"/>
          <w:bCs w:val="0"/>
          <w:sz w:val="16"/>
          <w:szCs w:val="16"/>
        </w:rPr>
      </w:pPr>
      <w:r>
        <w:rPr>
          <w:rFonts w:ascii="Tahoma" w:hAnsi="Tahoma"/>
          <w:sz w:val="16"/>
          <w:szCs w:val="16"/>
          <w:rtl w:val="0"/>
          <w:lang w:val="en-US"/>
        </w:rPr>
        <w:t>NYS TDD Service</w:t>
      </w:r>
      <w:r>
        <w:rPr>
          <w:rFonts w:ascii="Tahoma" w:hAnsi="Tahoma"/>
          <w:b w:val="0"/>
          <w:bCs w:val="0"/>
          <w:sz w:val="16"/>
          <w:szCs w:val="16"/>
          <w:rtl w:val="0"/>
          <w:lang w:val="en-US"/>
        </w:rPr>
        <w:t>, call 711 System</w:t>
        <w:tab/>
        <w:tab/>
        <w:tab/>
        <w:tab/>
        <w:tab/>
        <w:tab/>
        <w:tab/>
      </w:r>
      <w:r>
        <w:rPr>
          <w:rFonts w:ascii="Tahoma" w:hAnsi="Tahoma"/>
          <w:sz w:val="16"/>
          <w:szCs w:val="16"/>
          <w:rtl w:val="0"/>
          <w:lang w:val="en-US"/>
        </w:rPr>
        <w:t xml:space="preserve">Code Officer </w:t>
      </w:r>
      <w:r>
        <w:rPr>
          <w:rFonts w:ascii="Tahoma" w:hAnsi="Tahoma"/>
          <w:b w:val="0"/>
          <w:bCs w:val="0"/>
          <w:sz w:val="16"/>
          <w:szCs w:val="16"/>
          <w:rtl w:val="0"/>
          <w:lang w:val="en-US"/>
        </w:rPr>
        <w:t>Michael Boysuk, 315-265-0670</w:t>
      </w:r>
    </w:p>
    <w:p>
      <w:pPr>
        <w:pStyle w:val="Normal.0"/>
      </w:pPr>
    </w:p>
    <w:p>
      <w:pPr>
        <w:pStyle w:val="Normal.0"/>
      </w:pPr>
    </w:p>
    <w:p>
      <w:pPr>
        <w:pStyle w:val="Normal.0"/>
        <w:rPr>
          <w:rFonts w:ascii="Calibri" w:cs="Calibri" w:hAnsi="Calibri" w:eastAsia="Calibri"/>
          <w:sz w:val="24"/>
          <w:szCs w:val="24"/>
        </w:rPr>
      </w:pPr>
    </w:p>
    <w:p>
      <w:pPr>
        <w:pStyle w:val="Normal.0"/>
        <w:rPr>
          <w:rFonts w:ascii="Calibri" w:cs="Calibri" w:hAnsi="Calibri" w:eastAsia="Calibri"/>
          <w:sz w:val="24"/>
          <w:szCs w:val="24"/>
        </w:rPr>
      </w:pPr>
      <w:r>
        <w:rPr>
          <w:rFonts w:ascii="Calibri" w:cs="Calibri" w:hAnsi="Calibri" w:eastAsia="Calibri"/>
          <w:sz w:val="24"/>
          <w:szCs w:val="24"/>
          <w:rtl w:val="0"/>
          <w:lang w:val="en-US"/>
        </w:rPr>
        <w:t>December 27</w:t>
      </w:r>
      <w:r>
        <w:rPr>
          <w:rFonts w:ascii="Calibri" w:cs="Calibri" w:hAnsi="Calibri" w:eastAsia="Calibri"/>
          <w:sz w:val="24"/>
          <w:szCs w:val="24"/>
          <w:rtl w:val="0"/>
          <w:lang w:val="en-US"/>
        </w:rPr>
        <w:t>, 2017</w:t>
      </w:r>
    </w:p>
    <w:p>
      <w:pPr>
        <w:pStyle w:val="Normal.0"/>
        <w:rPr>
          <w:rFonts w:ascii="Calibri" w:cs="Calibri" w:hAnsi="Calibri" w:eastAsia="Calibri"/>
          <w:sz w:val="24"/>
          <w:szCs w:val="24"/>
        </w:rPr>
      </w:pPr>
    </w:p>
    <w:p>
      <w:pPr>
        <w:pStyle w:val="Normal.0"/>
        <w:rPr>
          <w:rFonts w:ascii="Calibri" w:cs="Calibri" w:hAnsi="Calibri" w:eastAsia="Calibri"/>
          <w:sz w:val="24"/>
          <w:szCs w:val="24"/>
        </w:rPr>
      </w:pPr>
    </w:p>
    <w:p>
      <w:pPr>
        <w:pStyle w:val="Body"/>
        <w:rPr>
          <w:rFonts w:ascii="Calibri" w:cs="Calibri" w:hAnsi="Calibri" w:eastAsia="Calibri"/>
          <w:sz w:val="24"/>
          <w:szCs w:val="24"/>
        </w:rPr>
      </w:pPr>
      <w:r>
        <w:rPr>
          <w:rFonts w:ascii="Calibri" w:cs="Calibri" w:hAnsi="Calibri" w:eastAsia="Calibri"/>
          <w:sz w:val="24"/>
          <w:szCs w:val="24"/>
          <w:rtl w:val="0"/>
          <w:lang w:val="en-US"/>
        </w:rPr>
        <w:t>Dear Residents of the Town of Potsdam,</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cs="Calibri" w:hAnsi="Calibri" w:eastAsia="Calibri"/>
          <w:sz w:val="24"/>
          <w:szCs w:val="24"/>
          <w:rtl w:val="0"/>
          <w:lang w:val="en-US"/>
        </w:rPr>
        <w:t>You may be aware the Town Board is working on a new Comprehensive Plan.  We have had one meeting with a number of attendees and have been able to focus on several areas of concern.  But now we want your help.  If you have lived here a long time, you certainly know about things that we need and things that should be improved.  If you have recently moved here, you can provide us with a fresh look at old problems.</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cs="Calibri" w:hAnsi="Calibri" w:eastAsia="Calibri"/>
          <w:sz w:val="24"/>
          <w:szCs w:val="24"/>
          <w:rtl w:val="0"/>
          <w:lang w:val="en-US"/>
        </w:rPr>
        <w:t xml:space="preserve">You may be thinking, </w:t>
      </w:r>
      <w:r>
        <w:rPr>
          <w:rFonts w:ascii="Calibri" w:cs="Calibri" w:hAnsi="Calibri" w:eastAsia="Calibri"/>
          <w:sz w:val="24"/>
          <w:szCs w:val="24"/>
          <w:rtl w:val="0"/>
          <w:lang w:val="en-US"/>
        </w:rPr>
        <w:t>“</w:t>
      </w:r>
      <w:r>
        <w:rPr>
          <w:rFonts w:ascii="Calibri" w:cs="Calibri" w:hAnsi="Calibri" w:eastAsia="Calibri"/>
          <w:sz w:val="24"/>
          <w:szCs w:val="24"/>
          <w:rtl w:val="0"/>
          <w:lang w:val="en-US"/>
        </w:rPr>
        <w:t>Meeting - not my thing.  I wouldn</w:t>
      </w:r>
      <w:r>
        <w:rPr>
          <w:rFonts w:ascii="Calibri" w:cs="Calibri" w:hAnsi="Calibri" w:eastAsia="Calibri"/>
          <w:sz w:val="24"/>
          <w:szCs w:val="24"/>
          <w:rtl w:val="0"/>
          <w:lang w:val="en-US"/>
        </w:rPr>
        <w:t>’</w:t>
      </w:r>
      <w:r>
        <w:rPr>
          <w:rFonts w:ascii="Calibri" w:cs="Calibri" w:hAnsi="Calibri" w:eastAsia="Calibri"/>
          <w:sz w:val="24"/>
          <w:szCs w:val="24"/>
          <w:rtl w:val="0"/>
          <w:lang w:val="en-US"/>
        </w:rPr>
        <w:t>t have anything to contribute.</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You would be wrong.  We have lived here many years, and we have seen what ordinary citizens can do when they come together with purpose.  We all have special talents and insights just waiting to be tapped.</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cs="Calibri" w:hAnsi="Calibri" w:eastAsia="Calibri"/>
          <w:sz w:val="24"/>
          <w:szCs w:val="24"/>
          <w:rtl w:val="0"/>
          <w:lang w:val="en-US"/>
        </w:rPr>
        <w:t xml:space="preserve">The following is a list of the topics for meetings on particular dates.  Come to as many as interest you.  All meetings will be held at the Town Hall from 7PM to 8:30PM.  </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cs="Calibri" w:hAnsi="Calibri" w:eastAsia="Calibri"/>
          <w:sz w:val="24"/>
          <w:szCs w:val="24"/>
          <w:rtl w:val="0"/>
          <w:lang w:val="en-US"/>
        </w:rPr>
        <w:t xml:space="preserve">January 17 - Housing and Neighborhoods / Quality of Life </w:t>
      </w:r>
    </w:p>
    <w:p>
      <w:pPr>
        <w:pStyle w:val="Body"/>
        <w:rPr>
          <w:rFonts w:ascii="Calibri" w:cs="Calibri" w:hAnsi="Calibri" w:eastAsia="Calibri"/>
          <w:sz w:val="24"/>
          <w:szCs w:val="24"/>
        </w:rPr>
      </w:pPr>
      <w:r>
        <w:rPr>
          <w:rFonts w:ascii="Calibri" w:cs="Calibri" w:hAnsi="Calibri" w:eastAsia="Calibri"/>
          <w:sz w:val="24"/>
          <w:szCs w:val="24"/>
          <w:rtl w:val="0"/>
          <w:lang w:val="en-US"/>
        </w:rPr>
        <w:t>January 24 - Business and Economic Development / Land Use</w:t>
      </w:r>
    </w:p>
    <w:p>
      <w:pPr>
        <w:pStyle w:val="Body"/>
        <w:rPr>
          <w:rFonts w:ascii="Calibri" w:cs="Calibri" w:hAnsi="Calibri" w:eastAsia="Calibri"/>
          <w:sz w:val="24"/>
          <w:szCs w:val="24"/>
        </w:rPr>
      </w:pPr>
      <w:r>
        <w:rPr>
          <w:rFonts w:ascii="Calibri" w:cs="Calibri" w:hAnsi="Calibri" w:eastAsia="Calibri"/>
          <w:sz w:val="24"/>
          <w:szCs w:val="24"/>
          <w:rtl w:val="0"/>
          <w:lang w:val="en-US"/>
        </w:rPr>
        <w:t>January 31 - Infrastructure and Energy</w:t>
      </w:r>
    </w:p>
    <w:p>
      <w:pPr>
        <w:pStyle w:val="Body"/>
        <w:rPr>
          <w:rFonts w:ascii="Calibri" w:cs="Calibri" w:hAnsi="Calibri" w:eastAsia="Calibri"/>
          <w:sz w:val="24"/>
          <w:szCs w:val="24"/>
        </w:rPr>
      </w:pPr>
    </w:p>
    <w:p>
      <w:pPr>
        <w:pStyle w:val="Body"/>
        <w:rPr>
          <w:rStyle w:val="None"/>
          <w:rFonts w:ascii="Calibri" w:cs="Calibri" w:hAnsi="Calibri" w:eastAsia="Calibri"/>
          <w:sz w:val="24"/>
          <w:szCs w:val="24"/>
        </w:rPr>
      </w:pPr>
      <w:r>
        <w:rPr>
          <w:rFonts w:ascii="Calibri" w:cs="Calibri" w:hAnsi="Calibri" w:eastAsia="Calibri"/>
          <w:sz w:val="24"/>
          <w:szCs w:val="24"/>
          <w:rtl w:val="0"/>
          <w:lang w:val="en-US"/>
        </w:rPr>
        <w:t xml:space="preserve">If you would like to give input online, please go to </w:t>
      </w:r>
      <w:r>
        <w:rPr>
          <w:rStyle w:val="Hyperlink.1"/>
          <w:rFonts w:ascii="Calibri" w:cs="Calibri" w:hAnsi="Calibri" w:eastAsia="Calibri"/>
          <w:color w:val="0000ff"/>
          <w:sz w:val="24"/>
          <w:szCs w:val="24"/>
          <w:u w:val="single" w:color="0000ff"/>
          <w:lang w:val="de-DE"/>
        </w:rPr>
        <w:fldChar w:fldCharType="begin" w:fldLock="0"/>
      </w:r>
      <w:r>
        <w:rPr>
          <w:rStyle w:val="Hyperlink.1"/>
          <w:rFonts w:ascii="Calibri" w:cs="Calibri" w:hAnsi="Calibri" w:eastAsia="Calibri"/>
          <w:color w:val="0000ff"/>
          <w:sz w:val="24"/>
          <w:szCs w:val="24"/>
          <w:u w:val="single" w:color="0000ff"/>
          <w:lang w:val="de-DE"/>
        </w:rPr>
        <w:instrText xml:space="preserve"> HYPERLINK "https://goo.gl/forms/aIfTsfllJunz3hXw2"</w:instrText>
      </w:r>
      <w:r>
        <w:rPr>
          <w:rStyle w:val="Hyperlink.1"/>
          <w:rFonts w:ascii="Calibri" w:cs="Calibri" w:hAnsi="Calibri" w:eastAsia="Calibri"/>
          <w:color w:val="0000ff"/>
          <w:sz w:val="24"/>
          <w:szCs w:val="24"/>
          <w:u w:val="single" w:color="0000ff"/>
          <w:lang w:val="de-DE"/>
        </w:rPr>
        <w:fldChar w:fldCharType="separate" w:fldLock="0"/>
      </w:r>
      <w:r>
        <w:rPr>
          <w:rStyle w:val="Hyperlink.1"/>
          <w:rFonts w:ascii="Calibri" w:cs="Calibri" w:hAnsi="Calibri" w:eastAsia="Calibri"/>
          <w:color w:val="0000ff"/>
          <w:sz w:val="24"/>
          <w:szCs w:val="24"/>
          <w:u w:val="single" w:color="0000ff"/>
          <w:rtl w:val="0"/>
          <w:lang w:val="de-DE"/>
        </w:rPr>
        <w:t>https://goo.</w:t>
      </w:r>
      <w:r>
        <w:rPr>
          <w:rStyle w:val="None"/>
          <w:rFonts w:ascii="Calibri" w:cs="Calibri" w:hAnsi="Calibri" w:eastAsia="Calibri"/>
          <w:sz w:val="24"/>
          <w:szCs w:val="24"/>
          <w:rtl w:val="0"/>
          <w:lang w:val="en-US"/>
        </w:rPr>
        <w:t>gl</w:t>
      </w:r>
      <w:r>
        <w:rPr>
          <w:rStyle w:val="Hyperlink.1"/>
          <w:rFonts w:ascii="Calibri" w:cs="Calibri" w:hAnsi="Calibri" w:eastAsia="Calibri"/>
          <w:color w:val="0000ff"/>
          <w:sz w:val="24"/>
          <w:szCs w:val="24"/>
          <w:u w:val="single" w:color="0000ff"/>
          <w:rtl w:val="0"/>
          <w:lang w:val="de-DE"/>
        </w:rPr>
        <w:t>/forms/aIfTsfllJunz3hXw2</w:t>
      </w:r>
      <w:r>
        <w:rPr/>
        <w:fldChar w:fldCharType="end" w:fldLock="0"/>
      </w:r>
      <w:r>
        <w:rPr>
          <w:rStyle w:val="None"/>
          <w:rFonts w:ascii="Calibri" w:cs="Calibri" w:hAnsi="Calibri" w:eastAsia="Calibri"/>
          <w:sz w:val="24"/>
          <w:szCs w:val="24"/>
          <w:rtl w:val="0"/>
          <w:lang w:val="en-US"/>
        </w:rPr>
        <w:t xml:space="preserve"> </w:t>
      </w:r>
    </w:p>
    <w:p>
      <w:pPr>
        <w:pStyle w:val="Body"/>
        <w:rPr>
          <w:rFonts w:ascii="Calibri" w:cs="Calibri" w:hAnsi="Calibri" w:eastAsia="Calibri"/>
          <w:sz w:val="24"/>
          <w:szCs w:val="24"/>
        </w:rPr>
      </w:pPr>
    </w:p>
    <w:p>
      <w:pPr>
        <w:pStyle w:val="Body"/>
        <w:rPr>
          <w:rStyle w:val="None"/>
          <w:rFonts w:ascii="Calibri" w:cs="Calibri" w:hAnsi="Calibri" w:eastAsia="Calibri"/>
          <w:sz w:val="24"/>
          <w:szCs w:val="24"/>
        </w:rPr>
      </w:pPr>
      <w:r>
        <w:rPr>
          <w:rStyle w:val="None"/>
          <w:rFonts w:ascii="Calibri" w:cs="Calibri" w:hAnsi="Calibri" w:eastAsia="Calibri"/>
          <w:sz w:val="24"/>
          <w:szCs w:val="24"/>
          <w:rtl w:val="0"/>
          <w:lang w:val="en-US"/>
        </w:rPr>
        <w:t>If you plan on attending one of the sessions or if you have questions, please contact Rose at rivezzir@potsdamny.us.</w:t>
      </w:r>
    </w:p>
    <w:p>
      <w:pPr>
        <w:pStyle w:val="Body"/>
        <w:rPr>
          <w:rFonts w:ascii="Calibri" w:cs="Calibri" w:hAnsi="Calibri" w:eastAsia="Calibri"/>
          <w:sz w:val="24"/>
          <w:szCs w:val="24"/>
        </w:rPr>
      </w:pPr>
    </w:p>
    <w:p>
      <w:pPr>
        <w:pStyle w:val="Body"/>
        <w:rPr>
          <w:rStyle w:val="None"/>
          <w:rFonts w:ascii="Calibri" w:cs="Calibri" w:hAnsi="Calibri" w:eastAsia="Calibri"/>
          <w:sz w:val="24"/>
          <w:szCs w:val="24"/>
        </w:rPr>
      </w:pPr>
      <w:r>
        <w:rPr>
          <w:rStyle w:val="None"/>
          <w:rFonts w:ascii="Calibri" w:cs="Calibri" w:hAnsi="Calibri" w:eastAsia="Calibri"/>
          <w:sz w:val="24"/>
          <w:szCs w:val="24"/>
          <w:rtl w:val="0"/>
          <w:lang w:val="en-US"/>
        </w:rPr>
        <w:t>We eagerly await your participation.</w:t>
      </w:r>
    </w:p>
    <w:p>
      <w:pPr>
        <w:pStyle w:val="Body"/>
        <w:rPr>
          <w:rFonts w:ascii="Calibri" w:cs="Calibri" w:hAnsi="Calibri" w:eastAsia="Calibri"/>
          <w:sz w:val="24"/>
          <w:szCs w:val="24"/>
        </w:rPr>
      </w:pPr>
    </w:p>
    <w:p>
      <w:pPr>
        <w:pStyle w:val="Body"/>
        <w:rPr>
          <w:rStyle w:val="None"/>
          <w:rFonts w:ascii="Calibri" w:cs="Calibri" w:hAnsi="Calibri" w:eastAsia="Calibri"/>
          <w:sz w:val="24"/>
          <w:szCs w:val="24"/>
        </w:rPr>
      </w:pPr>
      <w:r>
        <w:rPr>
          <w:rStyle w:val="None"/>
          <w:rFonts w:ascii="Calibri" w:cs="Calibri" w:hAnsi="Calibri" w:eastAsia="Calibri"/>
          <w:sz w:val="24"/>
          <w:szCs w:val="24"/>
          <w:rtl w:val="0"/>
          <w:lang w:val="en-US"/>
        </w:rPr>
        <w:t>Judy Rich</w:t>
      </w:r>
    </w:p>
    <w:p>
      <w:pPr>
        <w:pStyle w:val="Body"/>
        <w:rPr>
          <w:rStyle w:val="None"/>
          <w:rFonts w:ascii="Calibri" w:cs="Calibri" w:hAnsi="Calibri" w:eastAsia="Calibri"/>
          <w:sz w:val="24"/>
          <w:szCs w:val="24"/>
        </w:rPr>
      </w:pPr>
      <w:r>
        <w:rPr>
          <w:rStyle w:val="None"/>
          <w:rFonts w:ascii="Calibri" w:cs="Calibri" w:hAnsi="Calibri" w:eastAsia="Calibri"/>
          <w:sz w:val="24"/>
          <w:szCs w:val="24"/>
          <w:rtl w:val="0"/>
          <w:lang w:val="en-US"/>
        </w:rPr>
        <w:t>Rose Rivezzi</w:t>
      </w:r>
    </w:p>
    <w:p>
      <w:pPr>
        <w:pStyle w:val="Normal.0"/>
        <w:rPr>
          <w:rFonts w:ascii="Calibri" w:cs="Calibri" w:hAnsi="Calibri" w:eastAsia="Calibri"/>
          <w:sz w:val="24"/>
          <w:szCs w:val="24"/>
        </w:rPr>
      </w:pPr>
    </w:p>
    <w:p>
      <w:pPr>
        <w:pStyle w:val="Normal.0"/>
      </w:pPr>
      <w:r>
        <w:rPr>
          <w:rStyle w:val="None"/>
          <w:rFonts w:ascii="Calibri" w:cs="Calibri" w:hAnsi="Calibri" w:eastAsia="Calibri"/>
          <w:sz w:val="24"/>
          <w:szCs w:val="24"/>
        </w:rPr>
        <w:tab/>
      </w:r>
    </w:p>
    <w:sectPr>
      <w:headerReference w:type="default" r:id="rId4"/>
      <w:footerReference w:type="default" r:id="rId5"/>
      <w:pgSz w:w="12240" w:h="15840" w:orient="portrait"/>
      <w:pgMar w:top="720" w:right="720" w:bottom="144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lang w:val="en-US"/>
      </w:rPr>
      <w:t xml:space="preserve">The Town of Potsdam is an equal opportunity provider, and employer. </w:t>
    </w:r>
  </w:p>
  <w:p>
    <w:pPr>
      <w:pStyle w:val="Footer"/>
      <w:jc w:val="center"/>
    </w:pPr>
  </w:p>
  <w:p>
    <w:pPr>
      <w:pStyle w:val="Footer"/>
      <w:jc w:val="center"/>
    </w:pPr>
    <w:r>
      <w:rPr>
        <w:rtl w:val="0"/>
        <w:lang w:val="en-US"/>
      </w:rPr>
      <w:t xml:space="preserve"> To file a Civil Rights program complaint of discrimination, complete the USDA Program Discrimination Comp Form, AD-3027, found online at </w:t>
    </w:r>
    <w:r>
      <w:rPr>
        <w:rStyle w:val="Hyperlink.0"/>
      </w:rPr>
      <w:fldChar w:fldCharType="begin" w:fldLock="0"/>
    </w:r>
    <w:r>
      <w:rPr>
        <w:rStyle w:val="Hyperlink.0"/>
      </w:rPr>
      <w:instrText xml:space="preserve"> HYPERLINK "http://ascr.usda.gov/complaint%20_filing_cust.html"</w:instrText>
    </w:r>
    <w:r>
      <w:rPr>
        <w:rStyle w:val="Hyperlink.0"/>
      </w:rPr>
      <w:fldChar w:fldCharType="separate" w:fldLock="0"/>
    </w:r>
    <w:r>
      <w:rPr>
        <w:rStyle w:val="Hyperlink.0"/>
        <w:rtl w:val="0"/>
        <w:lang w:val="en-US"/>
      </w:rPr>
      <w:t>http://ascr.usda.gov/complaint _filing_cust.html</w:t>
    </w:r>
    <w:r>
      <w:rPr/>
      <w:fldChar w:fldCharType="end" w:fldLock="0"/>
    </w:r>
    <w:r>
      <w:rPr>
        <w:rtl w:val="0"/>
        <w:lang w:val="en-US"/>
      </w:rPr>
      <w:t xml:space="preserve">, or at any USDA office, or call (866) 632-9992 to request the form.  You may write a letter containing all of the information requested in the form.  Send your completed complaint form or letter to us by mail at U.S. Department of Agriculture, Director, Office of the Assistant Secretary for Civil Rights, 1400 Independence Avenue, S. W., Washington, D.C. 20250-9410, by fax (202) 690-7442 or email at </w:t>
    </w:r>
    <w:r>
      <w:rPr>
        <w:rStyle w:val="Hyperlink.0"/>
      </w:rPr>
      <w:fldChar w:fldCharType="begin" w:fldLock="0"/>
    </w:r>
    <w:r>
      <w:rPr>
        <w:rStyle w:val="Hyperlink.0"/>
      </w:rPr>
      <w:instrText xml:space="preserve"> HYPERLINK "mailto:program.intake@usda.gov"</w:instrText>
    </w:r>
    <w:r>
      <w:rPr>
        <w:rStyle w:val="Hyperlink.0"/>
      </w:rPr>
      <w:fldChar w:fldCharType="separate" w:fldLock="0"/>
    </w:r>
    <w:r>
      <w:rPr>
        <w:rStyle w:val="Hyperlink.0"/>
        <w:rtl w:val="0"/>
        <w:lang w:val="en-US"/>
      </w:rPr>
      <w:t>program.intake@usda.gov</w:t>
    </w:r>
    <w:r>
      <w:rPr/>
      <w:fldChar w:fldCharType="end" w:fldLock="0"/>
    </w:r>
    <w:r>
      <w:rPr>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Hyperlink"/>
    <w:next w:val="Hyperlink.0"/>
    <w:rPr>
      <w:color w:val="0563c1"/>
      <w:u w:val="single" w:color="0563c1"/>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1">
    <w:name w:val="Hyperlink.1"/>
    <w:basedOn w:val="None"/>
    <w:next w:val="Hyperlink.1"/>
    <w:rPr>
      <w:rFonts w:ascii="Calibri" w:cs="Calibri" w:hAnsi="Calibri" w:eastAsia="Calibri"/>
      <w:color w:val="0000ff"/>
      <w:sz w:val="24"/>
      <w:szCs w:val="24"/>
      <w:u w:val="single" w:color="0000ff"/>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